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bookmarkStart w:id="0" w:name="_Hlk124944187"/>
    </w:p>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B311C" w14:paraId="131B86C3" w14:textId="77777777" w:rsidTr="004A4726">
        <w:trPr>
          <w:trHeight w:val="652"/>
          <w:jc w:val="center"/>
        </w:trPr>
        <w:tc>
          <w:tcPr>
            <w:tcW w:w="3335" w:type="dxa"/>
            <w:tcBorders>
              <w:right w:val="single" w:sz="4" w:space="0" w:color="44546A" w:themeColor="text2"/>
            </w:tcBorders>
            <w:shd w:val="clear" w:color="auto" w:fill="1F3864" w:themeFill="accent1" w:themeFillShade="80"/>
          </w:tcPr>
          <w:p w14:paraId="77352239" w14:textId="77777777" w:rsidR="002B311C" w:rsidRDefault="002B311C" w:rsidP="002B311C">
            <w:pPr>
              <w:jc w:val="center"/>
              <w:rPr>
                <w:rFonts w:cs="Arial"/>
                <w:color w:val="FFFFFF" w:themeColor="background1"/>
                <w:sz w:val="32"/>
                <w:szCs w:val="32"/>
                <w:shd w:val="clear" w:color="auto" w:fill="1F3864" w:themeFill="accent1" w:themeFillShade="80"/>
                <w:lang w:val="en-US"/>
              </w:rPr>
            </w:pPr>
          </w:p>
          <w:p w14:paraId="65AC32ED" w14:textId="00958056" w:rsidR="002B311C" w:rsidRPr="00906B87" w:rsidRDefault="002B311C" w:rsidP="002B311C">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F221A4">
              <w:rPr>
                <w:rFonts w:cs="Arial"/>
                <w:color w:val="FFFFFF" w:themeColor="background1"/>
                <w:sz w:val="32"/>
                <w:szCs w:val="32"/>
                <w:shd w:val="clear" w:color="auto" w:fill="1F3864" w:themeFill="accent1" w:themeFillShade="80"/>
                <w:lang w:val="en-US"/>
              </w:rPr>
              <w:t>contribution</w:t>
            </w:r>
          </w:p>
          <w:p w14:paraId="53B8847D" w14:textId="11D7BA7E"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C62BA29" w14:textId="77777777" w:rsidR="002B311C" w:rsidRDefault="002B311C" w:rsidP="002B311C">
            <w:pPr>
              <w:jc w:val="center"/>
              <w:rPr>
                <w:rFonts w:cs="Arial"/>
                <w:color w:val="FFFFFF" w:themeColor="background1"/>
                <w:sz w:val="32"/>
                <w:szCs w:val="32"/>
                <w:shd w:val="clear" w:color="auto" w:fill="1F3864" w:themeFill="accent1" w:themeFillShade="80"/>
                <w:lang w:val="en-US"/>
              </w:rPr>
            </w:pPr>
          </w:p>
          <w:p w14:paraId="6B26AC0C" w14:textId="4C98C5E8" w:rsidR="00742FA8" w:rsidRDefault="002B311C" w:rsidP="002B311C">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146FCE">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2452F" w14:paraId="425D15D4" w14:textId="77777777" w:rsidTr="004A472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B311C" w:rsidRDefault="005728A3" w:rsidP="005728A3">
            <w:pPr>
              <w:jc w:val="right"/>
              <w:rPr>
                <w:rFonts w:cstheme="minorHAnsi"/>
                <w:b/>
                <w:bCs/>
                <w:color w:val="002060"/>
                <w:sz w:val="28"/>
                <w:szCs w:val="28"/>
                <w:lang w:val="en-US"/>
              </w:rPr>
            </w:pPr>
            <w:r w:rsidRPr="002B311C">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A472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0082416F" w:rsidR="006D3771" w:rsidRPr="006D3771" w:rsidRDefault="00496B58" w:rsidP="006D3771">
            <w:pPr>
              <w:jc w:val="center"/>
              <w:rPr>
                <w:sz w:val="32"/>
                <w:szCs w:val="32"/>
                <w:lang w:val="en-US"/>
              </w:rPr>
            </w:pPr>
            <w:r>
              <w:rPr>
                <w:sz w:val="32"/>
                <w:szCs w:val="32"/>
                <w:lang w:val="en-US"/>
              </w:rPr>
              <w:t>Ireland</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1" w:name="_Toc36635809"/>
      <w:bookmarkEnd w:id="0"/>
      <w:r>
        <w:rPr>
          <w:lang w:val="en-US"/>
        </w:rPr>
        <w:t xml:space="preserve">I </w:t>
      </w:r>
      <w:r w:rsidRPr="00546B57">
        <w:rPr>
          <w:lang w:val="en-US"/>
        </w:rPr>
        <w:t>Justice System</w:t>
      </w:r>
      <w:bookmarkEnd w:id="1"/>
      <w:r w:rsidRPr="00546B57">
        <w:rPr>
          <w:lang w:val="en-US"/>
        </w:rPr>
        <w:t xml:space="preserve"> </w:t>
      </w:r>
    </w:p>
    <w:p w14:paraId="5D9260C2" w14:textId="3AF17566" w:rsidR="004A628B" w:rsidRPr="00733DC6" w:rsidRDefault="004A628B" w:rsidP="004A628B">
      <w:pPr>
        <w:pStyle w:val="Default"/>
        <w:ind w:left="1080"/>
        <w:rPr>
          <w:rFonts w:asciiTheme="minorHAnsi" w:hAnsiTheme="minorHAnsi" w:cstheme="minorHAnsi"/>
          <w:color w:val="auto"/>
          <w:sz w:val="20"/>
          <w:szCs w:val="20"/>
          <w:lang w:val="en-US"/>
        </w:rPr>
      </w:pPr>
    </w:p>
    <w:p w14:paraId="4029E9D8" w14:textId="77777777" w:rsidR="006B2EE6" w:rsidRPr="006B2EE6" w:rsidRDefault="006B2EE6" w:rsidP="006B2EE6">
      <w:pPr>
        <w:pStyle w:val="Default"/>
        <w:jc w:val="both"/>
        <w:rPr>
          <w:rFonts w:asciiTheme="minorHAnsi" w:hAnsiTheme="minorHAnsi" w:cstheme="minorHAnsi"/>
          <w:color w:val="auto"/>
          <w:sz w:val="20"/>
          <w:szCs w:val="20"/>
          <w:lang w:val="en-US"/>
        </w:rPr>
      </w:pPr>
      <w:r w:rsidRPr="006B2EE6">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6B2EE6">
        <w:rPr>
          <w:rFonts w:asciiTheme="minorHAnsi" w:hAnsiTheme="minorHAnsi" w:cstheme="minorHAnsi"/>
          <w:color w:val="auto"/>
          <w:sz w:val="20"/>
          <w:szCs w:val="20"/>
          <w:lang w:val="en-US"/>
        </w:rPr>
        <w:t>in particular the</w:t>
      </w:r>
      <w:proofErr w:type="gramEnd"/>
      <w:r w:rsidRPr="006B2EE6">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22FCD84A" w14:textId="77777777" w:rsidR="006B2EE6" w:rsidRPr="006B2EE6" w:rsidRDefault="006B2EE6" w:rsidP="006B2EE6">
      <w:pPr>
        <w:shd w:val="clear" w:color="auto" w:fill="FFFFFF"/>
        <w:spacing w:before="100" w:beforeAutospacing="1" w:after="100" w:afterAutospacing="1"/>
        <w:rPr>
          <w:rFonts w:cstheme="minorHAnsi"/>
          <w:color w:val="161616"/>
          <w:lang w:val="en-US"/>
        </w:rPr>
      </w:pPr>
      <w:r w:rsidRPr="006B2EE6">
        <w:rPr>
          <w:rFonts w:cstheme="minorHAnsi"/>
          <w:lang w:val="en-US"/>
        </w:rPr>
        <w:t xml:space="preserve">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6B2EE6">
          <w:rPr>
            <w:rStyle w:val="Hyperlink"/>
            <w:rFonts w:cstheme="minorHAnsi"/>
            <w:color w:val="007BC8"/>
            <w:lang w:val="en-US"/>
          </w:rPr>
          <w:t>CEPEJ Country fiche - Scoreboard - Ireland</w:t>
        </w:r>
      </w:hyperlink>
    </w:p>
    <w:p w14:paraId="59025A09" w14:textId="77777777" w:rsidR="006B2EE6" w:rsidRPr="006B2EE6" w:rsidRDefault="006B2EE6" w:rsidP="006B2EE6">
      <w:pPr>
        <w:pStyle w:val="Default"/>
        <w:jc w:val="both"/>
        <w:rPr>
          <w:rFonts w:asciiTheme="minorHAnsi" w:hAnsiTheme="minorHAnsi" w:cstheme="minorHAnsi"/>
          <w:color w:val="auto"/>
          <w:sz w:val="20"/>
          <w:szCs w:val="20"/>
          <w:lang w:val="en-US"/>
        </w:rPr>
      </w:pPr>
      <w:r w:rsidRPr="006B2EE6">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6B2EE6">
          <w:rPr>
            <w:rStyle w:val="Hyperlink"/>
            <w:rFonts w:asciiTheme="minorHAnsi" w:hAnsiTheme="minorHAnsi" w:cstheme="minorHAnsi"/>
            <w:sz w:val="20"/>
            <w:szCs w:val="20"/>
            <w:lang w:val="en-US"/>
          </w:rPr>
          <w:t>christel.schurrer@coe.int</w:t>
        </w:r>
      </w:hyperlink>
      <w:r w:rsidRPr="006B2EE6">
        <w:rPr>
          <w:rFonts w:asciiTheme="minorHAnsi" w:hAnsiTheme="minorHAnsi" w:cstheme="minorHAnsi"/>
          <w:color w:val="auto"/>
          <w:sz w:val="20"/>
          <w:szCs w:val="20"/>
          <w:lang w:val="en-US"/>
        </w:rPr>
        <w:t xml:space="preserve">)  remains at the disposal of European Commission for any question related to these data. </w:t>
      </w:r>
    </w:p>
    <w:p w14:paraId="0DC0C117" w14:textId="369F5CC0" w:rsidR="006C2BD1" w:rsidRPr="00F64D53" w:rsidRDefault="006C2BD1" w:rsidP="0042271A">
      <w:pPr>
        <w:rPr>
          <w:rFonts w:cstheme="minorHAnsi"/>
          <w:lang w:val="en-US"/>
        </w:rPr>
      </w:pPr>
    </w:p>
    <w:p w14:paraId="59B7E296" w14:textId="77777777" w:rsidR="00167B15" w:rsidRPr="00733DC6" w:rsidRDefault="00167B15" w:rsidP="004A628B">
      <w:pPr>
        <w:pStyle w:val="Heading3"/>
        <w:rPr>
          <w:rFonts w:asciiTheme="minorHAnsi" w:hAnsiTheme="minorHAnsi" w:cstheme="minorHAnsi"/>
          <w:sz w:val="20"/>
          <w:szCs w:val="20"/>
          <w:lang w:val="en-US"/>
        </w:rPr>
      </w:pPr>
      <w:bookmarkStart w:id="2" w:name="_Toc36635827"/>
    </w:p>
    <w:bookmarkEnd w:id="2"/>
    <w:p w14:paraId="1ECEB83E" w14:textId="1E8CAD34" w:rsidR="002275FF" w:rsidRDefault="00167B15" w:rsidP="004A628B">
      <w:pPr>
        <w:pStyle w:val="Default"/>
        <w:rPr>
          <w:rFonts w:asciiTheme="minorHAnsi" w:hAnsiTheme="minorHAnsi" w:cstheme="minorHAnsi"/>
          <w:color w:val="auto"/>
          <w:sz w:val="20"/>
          <w:szCs w:val="20"/>
          <w:lang w:val="en-US"/>
        </w:rPr>
      </w:pPr>
      <w:r w:rsidRPr="00733DC6">
        <w:rPr>
          <w:rFonts w:asciiTheme="minorHAnsi" w:hAnsiTheme="minorHAnsi" w:cstheme="minorHAnsi"/>
          <w:color w:val="auto"/>
          <w:sz w:val="20"/>
          <w:szCs w:val="20"/>
          <w:lang w:val="en-US"/>
        </w:rPr>
        <w:t xml:space="preserve">Execution of judgments in </w:t>
      </w:r>
      <w:hyperlink r:id="rId11" w:history="1">
        <w:r w:rsidRPr="00733DC6">
          <w:rPr>
            <w:rStyle w:val="Hyperlink"/>
            <w:rFonts w:asciiTheme="minorHAnsi" w:hAnsiTheme="minorHAnsi" w:cstheme="minorHAnsi"/>
            <w:sz w:val="20"/>
            <w:szCs w:val="20"/>
            <w:lang w:val="en-US"/>
          </w:rPr>
          <w:t>Ireland</w:t>
        </w:r>
      </w:hyperlink>
      <w:r w:rsidRPr="00733DC6">
        <w:rPr>
          <w:rFonts w:asciiTheme="minorHAnsi" w:hAnsiTheme="minorHAnsi" w:cstheme="minorHAnsi"/>
          <w:color w:val="auto"/>
          <w:sz w:val="20"/>
          <w:szCs w:val="20"/>
          <w:lang w:val="en-US"/>
        </w:rPr>
        <w:t xml:space="preserve"> </w:t>
      </w:r>
    </w:p>
    <w:p w14:paraId="15DD53D9" w14:textId="77777777" w:rsidR="00B9564F" w:rsidRDefault="00B9564F" w:rsidP="004A628B">
      <w:pPr>
        <w:pStyle w:val="Default"/>
        <w:rPr>
          <w:rFonts w:asciiTheme="minorHAnsi" w:hAnsiTheme="minorHAnsi" w:cstheme="minorHAnsi"/>
          <w:color w:val="auto"/>
          <w:sz w:val="20"/>
          <w:szCs w:val="20"/>
          <w:lang w:val="en-US"/>
        </w:rPr>
      </w:pPr>
    </w:p>
    <w:tbl>
      <w:tblPr>
        <w:tblW w:w="507" w:type="dxa"/>
        <w:shd w:val="clear" w:color="auto" w:fill="FFFFFF"/>
        <w:tblCellMar>
          <w:left w:w="0" w:type="dxa"/>
          <w:right w:w="0" w:type="dxa"/>
        </w:tblCellMar>
        <w:tblLook w:val="04A0" w:firstRow="1" w:lastRow="0" w:firstColumn="1" w:lastColumn="0" w:noHBand="0" w:noVBand="1"/>
      </w:tblPr>
      <w:tblGrid>
        <w:gridCol w:w="507"/>
      </w:tblGrid>
      <w:tr w:rsidR="00B9564F" w:rsidRPr="006B2EE6" w14:paraId="4E9A59E5" w14:textId="77777777" w:rsidTr="00B9564F">
        <w:tc>
          <w:tcPr>
            <w:tcW w:w="507" w:type="dxa"/>
            <w:tcBorders>
              <w:top w:val="nil"/>
              <w:left w:val="nil"/>
              <w:bottom w:val="nil"/>
              <w:right w:val="nil"/>
            </w:tcBorders>
            <w:shd w:val="clear" w:color="auto" w:fill="FFFFFF"/>
            <w:vAlign w:val="center"/>
            <w:hideMark/>
          </w:tcPr>
          <w:p w14:paraId="3E369261" w14:textId="77777777" w:rsidR="00B9564F" w:rsidRPr="003D4F03" w:rsidRDefault="00B9564F">
            <w:pPr>
              <w:rPr>
                <w:rFonts w:cstheme="minorHAnsi"/>
                <w:color w:val="333333"/>
                <w:lang w:val="en-GB"/>
              </w:rPr>
            </w:pPr>
          </w:p>
        </w:tc>
      </w:tr>
    </w:tbl>
    <w:p w14:paraId="5C5E4692" w14:textId="77777777" w:rsidR="00B9564F" w:rsidRPr="00B9564F" w:rsidRDefault="00B9564F" w:rsidP="00B9564F">
      <w:pPr>
        <w:spacing w:line="259" w:lineRule="auto"/>
        <w:rPr>
          <w:rFonts w:cstheme="minorHAnsi"/>
          <w:lang w:val="en-GB"/>
        </w:rPr>
      </w:pPr>
      <w:bookmarkStart w:id="3" w:name="_Hlk152144262"/>
      <w:r w:rsidRPr="00B9564F">
        <w:rPr>
          <w:rFonts w:cstheme="minorHAnsi"/>
          <w:i/>
          <w:iCs/>
          <w:lang w:val="en-GB"/>
        </w:rPr>
        <w:t xml:space="preserve">- Length of proceedings </w:t>
      </w:r>
    </w:p>
    <w:p w14:paraId="27C6480D" w14:textId="77777777" w:rsidR="00B9564F" w:rsidRPr="00B9564F" w:rsidRDefault="00B9564F" w:rsidP="00B9564F">
      <w:pPr>
        <w:jc w:val="both"/>
        <w:rPr>
          <w:rFonts w:cstheme="minorHAnsi"/>
          <w:lang w:val="en-GB"/>
        </w:rPr>
      </w:pPr>
      <w:r w:rsidRPr="00B9564F">
        <w:rPr>
          <w:rFonts w:cstheme="minorHAnsi"/>
          <w:u w:val="single"/>
          <w:lang w:val="en-GB"/>
        </w:rPr>
        <w:t>McFarlane group</w:t>
      </w:r>
      <w:r w:rsidRPr="00B9564F">
        <w:rPr>
          <w:rFonts w:cstheme="minorHAnsi"/>
          <w:lang w:val="en-GB"/>
        </w:rPr>
        <w:t xml:space="preserve"> (31333/06) (ENHA): This group of cases concerns the excessive length of both criminal and civil proceedings and the lack of an effective remedy for these problems (violations of Articles 6 § 1 and 13).  At its last examination in September 2023, the Committee welcomed the significant progress made in 2023 </w:t>
      </w:r>
      <w:proofErr w:type="gramStart"/>
      <w:r w:rsidRPr="00B9564F">
        <w:rPr>
          <w:rFonts w:cstheme="minorHAnsi"/>
          <w:lang w:val="en-GB"/>
        </w:rPr>
        <w:t>with regard to</w:t>
      </w:r>
      <w:proofErr w:type="gramEnd"/>
      <w:r w:rsidRPr="00B9564F">
        <w:rPr>
          <w:rFonts w:cstheme="minorHAnsi"/>
          <w:lang w:val="en-GB"/>
        </w:rPr>
        <w:t xml:space="preserve"> the establishment of the statutory remedy.</w:t>
      </w:r>
    </w:p>
    <w:p w14:paraId="7CC6DB9B" w14:textId="77777777" w:rsidR="00B9564F" w:rsidRPr="00B9564F" w:rsidRDefault="00B9564F" w:rsidP="00B9564F">
      <w:pPr>
        <w:spacing w:line="259" w:lineRule="auto"/>
        <w:jc w:val="both"/>
        <w:rPr>
          <w:rFonts w:cstheme="minorHAnsi"/>
          <w:lang w:val="en-GB"/>
        </w:rPr>
      </w:pPr>
      <w:r w:rsidRPr="00B9564F">
        <w:rPr>
          <w:rFonts w:cstheme="minorHAnsi"/>
          <w:lang w:val="en-GB"/>
        </w:rPr>
        <w:t xml:space="preserve">Presentation on </w:t>
      </w:r>
      <w:proofErr w:type="spellStart"/>
      <w:r w:rsidRPr="00B9564F">
        <w:rPr>
          <w:rFonts w:cstheme="minorHAnsi"/>
          <w:lang w:val="en-GB"/>
        </w:rPr>
        <w:t>Hudoc.exec</w:t>
      </w:r>
      <w:proofErr w:type="spellEnd"/>
      <w:r w:rsidRPr="00B9564F">
        <w:rPr>
          <w:rFonts w:cstheme="minorHAnsi"/>
          <w:lang w:val="en-GB"/>
        </w:rPr>
        <w:t xml:space="preserve">: </w:t>
      </w:r>
      <w:hyperlink r:id="rId12" w:history="1">
        <w:r w:rsidRPr="00B9564F">
          <w:rPr>
            <w:rFonts w:cstheme="minorHAnsi"/>
            <w:color w:val="0000FF"/>
            <w:u w:val="single"/>
            <w:lang w:val="en-GB"/>
          </w:rPr>
          <w:t>McFarlane</w:t>
        </w:r>
      </w:hyperlink>
      <w:r w:rsidRPr="00B9564F">
        <w:rPr>
          <w:rFonts w:cstheme="minorHAnsi"/>
          <w:lang w:val="en-GB"/>
        </w:rPr>
        <w:t xml:space="preserve"> </w:t>
      </w:r>
    </w:p>
    <w:p w14:paraId="73E3D50C" w14:textId="77777777" w:rsidR="00B9564F" w:rsidRPr="00B9564F" w:rsidRDefault="00000000" w:rsidP="00B9564F">
      <w:pPr>
        <w:spacing w:line="259" w:lineRule="auto"/>
        <w:jc w:val="both"/>
        <w:rPr>
          <w:rFonts w:cstheme="minorHAnsi"/>
          <w:lang w:val="en-GB"/>
        </w:rPr>
      </w:pPr>
      <w:hyperlink r:id="rId13" w:anchor="{%22fulltext%22:[%22McFarlane%22],%22display%22:[2],%22EXECIdentifier%22:[%22CM/Del/Dec(2020)1383/H46-10E%22]}" w:history="1">
        <w:r w:rsidR="00B9564F" w:rsidRPr="00B9564F">
          <w:rPr>
            <w:rFonts w:cstheme="minorHAnsi"/>
            <w:lang w:val="en-GB"/>
          </w:rPr>
          <w:t>Latest decisions</w:t>
        </w:r>
      </w:hyperlink>
      <w:r w:rsidR="00B9564F" w:rsidRPr="00B9564F">
        <w:rPr>
          <w:rFonts w:cstheme="minorHAnsi"/>
          <w:lang w:val="en-GB"/>
        </w:rPr>
        <w:t xml:space="preserve">: </w:t>
      </w:r>
      <w:hyperlink r:id="rId14" w:history="1">
        <w:r w:rsidR="00B9564F" w:rsidRPr="00B9564F">
          <w:rPr>
            <w:rStyle w:val="Hyperlink"/>
            <w:rFonts w:cstheme="minorHAnsi"/>
            <w:lang w:val="en-GB"/>
          </w:rPr>
          <w:t>CM/Del/</w:t>
        </w:r>
        <w:proofErr w:type="gramStart"/>
        <w:r w:rsidR="00B9564F" w:rsidRPr="00B9564F">
          <w:rPr>
            <w:rStyle w:val="Hyperlink"/>
            <w:rFonts w:cstheme="minorHAnsi"/>
            <w:lang w:val="en-GB"/>
          </w:rPr>
          <w:t>Dec(</w:t>
        </w:r>
        <w:proofErr w:type="gramEnd"/>
        <w:r w:rsidR="00B9564F" w:rsidRPr="00B9564F">
          <w:rPr>
            <w:rStyle w:val="Hyperlink"/>
            <w:rFonts w:cstheme="minorHAnsi"/>
            <w:lang w:val="en-GB"/>
          </w:rPr>
          <w:t>2023)1475/H46-18</w:t>
        </w:r>
      </w:hyperlink>
      <w:r w:rsidR="00B9564F" w:rsidRPr="00B9564F">
        <w:rPr>
          <w:rFonts w:cstheme="minorHAnsi"/>
          <w:lang w:val="en-GB"/>
        </w:rPr>
        <w:t xml:space="preserve"> </w:t>
      </w:r>
    </w:p>
    <w:p w14:paraId="0671246D" w14:textId="77777777" w:rsidR="00B9564F" w:rsidRPr="00B9564F" w:rsidRDefault="00B9564F" w:rsidP="00B9564F">
      <w:pPr>
        <w:spacing w:line="259" w:lineRule="auto"/>
        <w:jc w:val="both"/>
        <w:rPr>
          <w:rFonts w:cstheme="minorHAnsi"/>
          <w:lang w:val="en-GB"/>
        </w:rPr>
      </w:pPr>
      <w:r w:rsidRPr="00B9564F">
        <w:rPr>
          <w:rFonts w:cstheme="minorHAnsi"/>
          <w:lang w:val="en-GB"/>
        </w:rPr>
        <w:t xml:space="preserve">Latest submissions: </w:t>
      </w:r>
      <w:hyperlink r:id="rId15" w:history="1">
        <w:r w:rsidRPr="00B9564F">
          <w:rPr>
            <w:rStyle w:val="Hyperlink"/>
            <w:rFonts w:cstheme="minorHAnsi"/>
            <w:lang w:val="en-GB"/>
          </w:rPr>
          <w:t>DH-</w:t>
        </w:r>
        <w:proofErr w:type="gramStart"/>
        <w:r w:rsidRPr="00B9564F">
          <w:rPr>
            <w:rStyle w:val="Hyperlink"/>
            <w:rFonts w:cstheme="minorHAnsi"/>
            <w:lang w:val="en-GB"/>
          </w:rPr>
          <w:t>DD(</w:t>
        </w:r>
        <w:proofErr w:type="gramEnd"/>
        <w:r w:rsidRPr="00B9564F">
          <w:rPr>
            <w:rStyle w:val="Hyperlink"/>
            <w:rFonts w:cstheme="minorHAnsi"/>
            <w:lang w:val="en-GB"/>
          </w:rPr>
          <w:t>2023)763</w:t>
        </w:r>
      </w:hyperlink>
      <w:r w:rsidRPr="00B9564F">
        <w:rPr>
          <w:rFonts w:cstheme="minorHAnsi"/>
          <w:lang w:val="en-GB"/>
        </w:rPr>
        <w:t xml:space="preserve"> </w:t>
      </w:r>
    </w:p>
    <w:bookmarkEnd w:id="3"/>
    <w:p w14:paraId="4FEF611D" w14:textId="77777777" w:rsidR="002275FF" w:rsidRPr="00733DC6" w:rsidRDefault="002275FF" w:rsidP="004A628B">
      <w:pPr>
        <w:pStyle w:val="Default"/>
        <w:rPr>
          <w:rFonts w:asciiTheme="minorHAnsi" w:hAnsiTheme="minorHAnsi" w:cstheme="minorHAnsi"/>
          <w:color w:val="auto"/>
          <w:sz w:val="20"/>
          <w:szCs w:val="20"/>
          <w:lang w:val="en-US"/>
        </w:rPr>
      </w:pPr>
    </w:p>
    <w:p w14:paraId="2D31ABE9" w14:textId="7F38A6E7" w:rsidR="007E2F96" w:rsidRDefault="007E2F96" w:rsidP="004A628B">
      <w:pPr>
        <w:pStyle w:val="Default"/>
        <w:rPr>
          <w:color w:val="auto"/>
          <w:sz w:val="22"/>
          <w:szCs w:val="22"/>
          <w:lang w:val="en-US"/>
        </w:rPr>
      </w:pPr>
    </w:p>
    <w:p w14:paraId="3B67EA19" w14:textId="1C8C966E" w:rsidR="00B9564F" w:rsidRDefault="00B9564F" w:rsidP="004A628B">
      <w:pPr>
        <w:pStyle w:val="Default"/>
        <w:rPr>
          <w:color w:val="auto"/>
          <w:sz w:val="22"/>
          <w:szCs w:val="22"/>
          <w:lang w:val="en-US"/>
        </w:rPr>
      </w:pPr>
    </w:p>
    <w:p w14:paraId="5873A92A" w14:textId="77777777" w:rsidR="00B9564F" w:rsidRDefault="00B9564F" w:rsidP="004A628B">
      <w:pPr>
        <w:pStyle w:val="Default"/>
        <w:rPr>
          <w:color w:val="auto"/>
          <w:sz w:val="22"/>
          <w:szCs w:val="22"/>
          <w:lang w:val="en-US"/>
        </w:rPr>
      </w:pPr>
    </w:p>
    <w:p w14:paraId="01D3E69B" w14:textId="77777777" w:rsidR="0092452F" w:rsidRDefault="0092452F" w:rsidP="004A628B">
      <w:pPr>
        <w:pStyle w:val="Default"/>
        <w:rPr>
          <w:color w:val="auto"/>
          <w:sz w:val="22"/>
          <w:szCs w:val="22"/>
          <w:lang w:val="en-US"/>
        </w:rPr>
      </w:pPr>
    </w:p>
    <w:p w14:paraId="5C79AE80" w14:textId="0F97F358" w:rsidR="004A628B" w:rsidRPr="00167B15" w:rsidRDefault="004A628B" w:rsidP="00167B15">
      <w:pPr>
        <w:rPr>
          <w:rFonts w:ascii="Calibri" w:eastAsiaTheme="minorHAnsi" w:hAnsi="Calibri" w:cs="Calibri"/>
          <w:sz w:val="22"/>
          <w:szCs w:val="22"/>
          <w:lang w:val="en-US"/>
        </w:rPr>
      </w:pPr>
      <w:bookmarkStart w:id="4" w:name="_Toc36635832"/>
      <w:r w:rsidRPr="00167B15">
        <w:rPr>
          <w:rFonts w:asciiTheme="majorHAnsi" w:eastAsiaTheme="majorEastAsia" w:hAnsiTheme="majorHAnsi" w:cstheme="majorBidi"/>
          <w:color w:val="2F5496" w:themeColor="accent1" w:themeShade="BF"/>
          <w:sz w:val="32"/>
          <w:szCs w:val="32"/>
          <w:lang w:val="en-US"/>
        </w:rPr>
        <w:lastRenderedPageBreak/>
        <w:t>II Anti-corruption framework</w:t>
      </w:r>
      <w:bookmarkEnd w:id="4"/>
      <w:r w:rsidRPr="00167B15">
        <w:rPr>
          <w:rFonts w:asciiTheme="majorHAnsi" w:eastAsiaTheme="majorEastAsia" w:hAnsiTheme="majorHAnsi" w:cstheme="majorBidi"/>
          <w:color w:val="2F5496" w:themeColor="accent1" w:themeShade="BF"/>
          <w:sz w:val="32"/>
          <w:szCs w:val="32"/>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5443400" w14:textId="77777777" w:rsidR="00F64D53" w:rsidRDefault="00F64D53" w:rsidP="00F64D53">
      <w:pPr>
        <w:rPr>
          <w:rFonts w:cstheme="minorHAnsi"/>
          <w:lang w:val="en-GB"/>
        </w:rPr>
      </w:pPr>
      <w:r w:rsidRPr="006C2BD1">
        <w:rPr>
          <w:rFonts w:cstheme="minorHAnsi"/>
          <w:lang w:val="en-GB"/>
        </w:rPr>
        <w:t>GRECO</w:t>
      </w:r>
      <w:r w:rsidRPr="00733DC6">
        <w:rPr>
          <w:rStyle w:val="Hyperlink"/>
          <w:rFonts w:cstheme="minorHAnsi"/>
          <w:u w:val="none"/>
          <w:lang w:val="en-GB"/>
        </w:rPr>
        <w:t xml:space="preserve"> </w:t>
      </w:r>
      <w:hyperlink r:id="rId16" w:history="1"/>
      <w:r w:rsidRPr="00733DC6">
        <w:rPr>
          <w:rFonts w:cstheme="minorHAnsi"/>
          <w:lang w:val="en-GB"/>
        </w:rPr>
        <w:t>(1</w:t>
      </w:r>
      <w:r>
        <w:rPr>
          <w:rFonts w:cstheme="minorHAnsi"/>
          <w:lang w:val="en-GB"/>
        </w:rPr>
        <w:t>6 February 2023)</w:t>
      </w:r>
    </w:p>
    <w:p w14:paraId="548BE2C7" w14:textId="77777777" w:rsidR="00F64D53" w:rsidRDefault="00000000" w:rsidP="00F64D53">
      <w:pPr>
        <w:rPr>
          <w:rStyle w:val="Hyperlink"/>
          <w:rFonts w:ascii="Calibri" w:hAnsi="Calibri" w:cs="Calibri"/>
          <w:lang w:val="en-GB"/>
        </w:rPr>
      </w:pPr>
      <w:hyperlink r:id="rId17" w:history="1">
        <w:r w:rsidR="00F64D53" w:rsidRPr="006C2BD1">
          <w:rPr>
            <w:rStyle w:val="Hyperlink"/>
            <w:rFonts w:ascii="Calibri" w:hAnsi="Calibri" w:cs="Calibri"/>
            <w:lang w:val="en-GB"/>
          </w:rPr>
          <w:t>Evaluation Report</w:t>
        </w:r>
      </w:hyperlink>
    </w:p>
    <w:p w14:paraId="1587D306" w14:textId="77777777" w:rsidR="00F64D53" w:rsidRPr="00F8432D" w:rsidRDefault="00F64D53" w:rsidP="00F64D53">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 xml:space="preserve">Preventing corruption and promoting integrity in central governments (top executive functions) and law enforcement </w:t>
      </w:r>
      <w:proofErr w:type="gramStart"/>
      <w:r w:rsidRPr="000F4FF6">
        <w:rPr>
          <w:lang w:val="en-GB"/>
        </w:rPr>
        <w:t>agencies</w:t>
      </w:r>
      <w:proofErr w:type="gramEnd"/>
    </w:p>
    <w:p w14:paraId="08F2FED0" w14:textId="77777777" w:rsidR="007E2F96" w:rsidRPr="00F64D53" w:rsidRDefault="007E2F96" w:rsidP="004A628B">
      <w:pPr>
        <w:pStyle w:val="Default"/>
        <w:rPr>
          <w:color w:val="auto"/>
          <w:sz w:val="22"/>
          <w:szCs w:val="22"/>
          <w:lang w:val="en-GB"/>
        </w:rPr>
      </w:pPr>
    </w:p>
    <w:p w14:paraId="3F060345" w14:textId="4CB604CD" w:rsidR="004A628B" w:rsidRDefault="001D0AE0" w:rsidP="004A628B">
      <w:pPr>
        <w:pStyle w:val="Heading1"/>
        <w:rPr>
          <w:lang w:val="en-US"/>
        </w:rPr>
      </w:pPr>
      <w:bookmarkStart w:id="5" w:name="_Toc36635845"/>
      <w:r>
        <w:rPr>
          <w:lang w:val="en-US"/>
        </w:rPr>
        <w:t xml:space="preserve">III </w:t>
      </w:r>
      <w:r w:rsidR="004A628B" w:rsidRPr="00546B57">
        <w:rPr>
          <w:lang w:val="en-US"/>
        </w:rPr>
        <w:t>Media pluralism</w:t>
      </w:r>
      <w:bookmarkEnd w:id="5"/>
      <w:r w:rsidR="004A628B" w:rsidRPr="00546B57">
        <w:rPr>
          <w:lang w:val="en-US"/>
        </w:rPr>
        <w:t xml:space="preserve"> </w:t>
      </w:r>
    </w:p>
    <w:p w14:paraId="0116B211" w14:textId="21C48562" w:rsidR="005D4CD1" w:rsidRDefault="005D4CD1" w:rsidP="00167B15">
      <w:pPr>
        <w:pStyle w:val="Heading3"/>
        <w:rPr>
          <w:lang w:val="en-US"/>
        </w:rPr>
      </w:pPr>
    </w:p>
    <w:p w14:paraId="0B3DB5CE" w14:textId="6B6894A7" w:rsidR="00167B15" w:rsidRPr="00167B15" w:rsidRDefault="00167B15" w:rsidP="00167B15">
      <w:pPr>
        <w:rPr>
          <w:lang w:val="en-US"/>
        </w:rPr>
      </w:pPr>
      <w:r>
        <w:rPr>
          <w:lang w:val="en-US"/>
        </w:rPr>
        <w:t>N/A</w:t>
      </w:r>
    </w:p>
    <w:p w14:paraId="3E1F9863" w14:textId="18045697" w:rsidR="004A628B" w:rsidRDefault="004A628B" w:rsidP="004A628B">
      <w:pPr>
        <w:pStyle w:val="Heading1"/>
        <w:rPr>
          <w:lang w:val="en-US"/>
        </w:rPr>
      </w:pPr>
      <w:bookmarkStart w:id="6"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6"/>
      <w:proofErr w:type="gramEnd"/>
      <w:r w:rsidRPr="00546B57">
        <w:rPr>
          <w:lang w:val="en-US"/>
        </w:rPr>
        <w:t xml:space="preserve"> </w:t>
      </w:r>
    </w:p>
    <w:p w14:paraId="5A031A1F" w14:textId="261BB884" w:rsidR="0031348F" w:rsidRDefault="0031348F" w:rsidP="0031348F">
      <w:pPr>
        <w:rPr>
          <w:lang w:val="en-US"/>
        </w:rPr>
      </w:pPr>
    </w:p>
    <w:p w14:paraId="20213A04" w14:textId="21283A4C" w:rsidR="005E00FA" w:rsidRPr="003D4F03" w:rsidRDefault="00167B15" w:rsidP="005E00FA">
      <w:pPr>
        <w:rPr>
          <w:lang w:val="en-US"/>
        </w:rPr>
      </w:pPr>
      <w:r>
        <w:rPr>
          <w:lang w:val="en-US"/>
        </w:rPr>
        <w:t>N/A</w:t>
      </w:r>
    </w:p>
    <w:sectPr w:rsidR="005E00FA" w:rsidRPr="003D4F03" w:rsidSect="007B3B82">
      <w:footerReference w:type="defaul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50C67" w14:textId="77777777" w:rsidR="00871AC7" w:rsidRDefault="00871AC7" w:rsidP="00857FF1">
      <w:r>
        <w:separator/>
      </w:r>
    </w:p>
  </w:endnote>
  <w:endnote w:type="continuationSeparator" w:id="0">
    <w:p w14:paraId="70D16672" w14:textId="77777777" w:rsidR="00871AC7" w:rsidRDefault="00871AC7"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21346" w14:textId="77777777" w:rsidR="00871AC7" w:rsidRDefault="00871AC7" w:rsidP="00857FF1">
      <w:r>
        <w:separator/>
      </w:r>
    </w:p>
  </w:footnote>
  <w:footnote w:type="continuationSeparator" w:id="0">
    <w:p w14:paraId="0D4DF967" w14:textId="77777777" w:rsidR="00871AC7" w:rsidRDefault="00871AC7"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873292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316504">
    <w:abstractNumId w:val="2"/>
  </w:num>
  <w:num w:numId="3" w16cid:durableId="1313606864">
    <w:abstractNumId w:val="3"/>
  </w:num>
  <w:num w:numId="4" w16cid:durableId="1040014911">
    <w:abstractNumId w:val="6"/>
  </w:num>
  <w:num w:numId="5" w16cid:durableId="260260750">
    <w:abstractNumId w:val="4"/>
  </w:num>
  <w:num w:numId="6" w16cid:durableId="250968251">
    <w:abstractNumId w:val="1"/>
  </w:num>
  <w:num w:numId="7" w16cid:durableId="3599426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293C"/>
    <w:rsid w:val="0002205E"/>
    <w:rsid w:val="00043645"/>
    <w:rsid w:val="0005037E"/>
    <w:rsid w:val="00057AA5"/>
    <w:rsid w:val="000A7CFE"/>
    <w:rsid w:val="000C0EA0"/>
    <w:rsid w:val="000E51C1"/>
    <w:rsid w:val="001038AB"/>
    <w:rsid w:val="001066F0"/>
    <w:rsid w:val="0010692E"/>
    <w:rsid w:val="001257E8"/>
    <w:rsid w:val="001345FE"/>
    <w:rsid w:val="00146FCE"/>
    <w:rsid w:val="00152FC1"/>
    <w:rsid w:val="00167680"/>
    <w:rsid w:val="00167B15"/>
    <w:rsid w:val="00172847"/>
    <w:rsid w:val="00194CC7"/>
    <w:rsid w:val="001A0B36"/>
    <w:rsid w:val="001C3C52"/>
    <w:rsid w:val="001C77D8"/>
    <w:rsid w:val="001D0AE0"/>
    <w:rsid w:val="001E11F7"/>
    <w:rsid w:val="002027E7"/>
    <w:rsid w:val="0021059A"/>
    <w:rsid w:val="002275FF"/>
    <w:rsid w:val="00237526"/>
    <w:rsid w:val="00252F46"/>
    <w:rsid w:val="00254902"/>
    <w:rsid w:val="00282225"/>
    <w:rsid w:val="00295075"/>
    <w:rsid w:val="002B2FF2"/>
    <w:rsid w:val="002B311C"/>
    <w:rsid w:val="002B4EEF"/>
    <w:rsid w:val="002C68B0"/>
    <w:rsid w:val="0031348F"/>
    <w:rsid w:val="0031474B"/>
    <w:rsid w:val="00351BFE"/>
    <w:rsid w:val="00354350"/>
    <w:rsid w:val="00372B8F"/>
    <w:rsid w:val="00383EF4"/>
    <w:rsid w:val="003A7DCA"/>
    <w:rsid w:val="003D4F03"/>
    <w:rsid w:val="003F0C2C"/>
    <w:rsid w:val="00405578"/>
    <w:rsid w:val="00411DF2"/>
    <w:rsid w:val="0042271A"/>
    <w:rsid w:val="00465D81"/>
    <w:rsid w:val="004771C4"/>
    <w:rsid w:val="00477434"/>
    <w:rsid w:val="00496B58"/>
    <w:rsid w:val="004A4726"/>
    <w:rsid w:val="004A628B"/>
    <w:rsid w:val="004C2B9D"/>
    <w:rsid w:val="004D07C2"/>
    <w:rsid w:val="004D50B6"/>
    <w:rsid w:val="004F3CAE"/>
    <w:rsid w:val="0057123C"/>
    <w:rsid w:val="005728A3"/>
    <w:rsid w:val="005A33E5"/>
    <w:rsid w:val="005D42F2"/>
    <w:rsid w:val="005D4AD7"/>
    <w:rsid w:val="005D4CD1"/>
    <w:rsid w:val="005E00FA"/>
    <w:rsid w:val="005E17CB"/>
    <w:rsid w:val="005E4701"/>
    <w:rsid w:val="005F7C3C"/>
    <w:rsid w:val="00607C05"/>
    <w:rsid w:val="0063332D"/>
    <w:rsid w:val="006407A6"/>
    <w:rsid w:val="0065310F"/>
    <w:rsid w:val="00670C82"/>
    <w:rsid w:val="00680789"/>
    <w:rsid w:val="006B2EE6"/>
    <w:rsid w:val="006B6601"/>
    <w:rsid w:val="006C2BD1"/>
    <w:rsid w:val="006D3771"/>
    <w:rsid w:val="007015A6"/>
    <w:rsid w:val="007170BF"/>
    <w:rsid w:val="00733DC6"/>
    <w:rsid w:val="00734D8B"/>
    <w:rsid w:val="00741DFB"/>
    <w:rsid w:val="00742FA8"/>
    <w:rsid w:val="00765245"/>
    <w:rsid w:val="007959C1"/>
    <w:rsid w:val="007B3B82"/>
    <w:rsid w:val="007C5192"/>
    <w:rsid w:val="007C7C21"/>
    <w:rsid w:val="007D198D"/>
    <w:rsid w:val="007D6D32"/>
    <w:rsid w:val="007D75FF"/>
    <w:rsid w:val="007E287E"/>
    <w:rsid w:val="007E2F96"/>
    <w:rsid w:val="007F74C7"/>
    <w:rsid w:val="008223E0"/>
    <w:rsid w:val="00831CD5"/>
    <w:rsid w:val="00833496"/>
    <w:rsid w:val="008437BD"/>
    <w:rsid w:val="00850ED2"/>
    <w:rsid w:val="00853120"/>
    <w:rsid w:val="00857FF1"/>
    <w:rsid w:val="00871AC7"/>
    <w:rsid w:val="00874019"/>
    <w:rsid w:val="00887319"/>
    <w:rsid w:val="008A4B1E"/>
    <w:rsid w:val="0090497E"/>
    <w:rsid w:val="00906B87"/>
    <w:rsid w:val="00920FF8"/>
    <w:rsid w:val="0092452F"/>
    <w:rsid w:val="0093548C"/>
    <w:rsid w:val="00981D08"/>
    <w:rsid w:val="009971DC"/>
    <w:rsid w:val="009C1856"/>
    <w:rsid w:val="009D0315"/>
    <w:rsid w:val="009D5FD8"/>
    <w:rsid w:val="009D68A7"/>
    <w:rsid w:val="009E1624"/>
    <w:rsid w:val="009E1FF5"/>
    <w:rsid w:val="009E4C05"/>
    <w:rsid w:val="00A246B5"/>
    <w:rsid w:val="00A403FA"/>
    <w:rsid w:val="00A52988"/>
    <w:rsid w:val="00A54D19"/>
    <w:rsid w:val="00AA674A"/>
    <w:rsid w:val="00AA7224"/>
    <w:rsid w:val="00AB2146"/>
    <w:rsid w:val="00AB74DE"/>
    <w:rsid w:val="00AC11CB"/>
    <w:rsid w:val="00AC541D"/>
    <w:rsid w:val="00AC7259"/>
    <w:rsid w:val="00AD23CC"/>
    <w:rsid w:val="00AD3544"/>
    <w:rsid w:val="00AD5BD0"/>
    <w:rsid w:val="00B00BBB"/>
    <w:rsid w:val="00B24E16"/>
    <w:rsid w:val="00B35012"/>
    <w:rsid w:val="00B36582"/>
    <w:rsid w:val="00B534A9"/>
    <w:rsid w:val="00B554C2"/>
    <w:rsid w:val="00B807B6"/>
    <w:rsid w:val="00B81ED6"/>
    <w:rsid w:val="00B8796B"/>
    <w:rsid w:val="00B87FA2"/>
    <w:rsid w:val="00B9564F"/>
    <w:rsid w:val="00BC3516"/>
    <w:rsid w:val="00BD26EA"/>
    <w:rsid w:val="00BE25A9"/>
    <w:rsid w:val="00BF5595"/>
    <w:rsid w:val="00C07991"/>
    <w:rsid w:val="00C165E5"/>
    <w:rsid w:val="00C3127B"/>
    <w:rsid w:val="00C3281E"/>
    <w:rsid w:val="00C45527"/>
    <w:rsid w:val="00C61A78"/>
    <w:rsid w:val="00C61C78"/>
    <w:rsid w:val="00C657E0"/>
    <w:rsid w:val="00C75135"/>
    <w:rsid w:val="00C86F4B"/>
    <w:rsid w:val="00C97EEC"/>
    <w:rsid w:val="00CA1D7D"/>
    <w:rsid w:val="00CA7DF5"/>
    <w:rsid w:val="00CC77CF"/>
    <w:rsid w:val="00CD6208"/>
    <w:rsid w:val="00CE5554"/>
    <w:rsid w:val="00CF09C8"/>
    <w:rsid w:val="00CF1C6F"/>
    <w:rsid w:val="00D042A3"/>
    <w:rsid w:val="00D20872"/>
    <w:rsid w:val="00D350DA"/>
    <w:rsid w:val="00D37016"/>
    <w:rsid w:val="00D41DFB"/>
    <w:rsid w:val="00D67FAA"/>
    <w:rsid w:val="00DC6433"/>
    <w:rsid w:val="00DC7320"/>
    <w:rsid w:val="00DF7C08"/>
    <w:rsid w:val="00E13AE1"/>
    <w:rsid w:val="00E147EE"/>
    <w:rsid w:val="00E302EB"/>
    <w:rsid w:val="00E42429"/>
    <w:rsid w:val="00E6215F"/>
    <w:rsid w:val="00E727C9"/>
    <w:rsid w:val="00EC26C6"/>
    <w:rsid w:val="00EF5AB9"/>
    <w:rsid w:val="00EF605D"/>
    <w:rsid w:val="00F002C3"/>
    <w:rsid w:val="00F0174A"/>
    <w:rsid w:val="00F070DD"/>
    <w:rsid w:val="00F17436"/>
    <w:rsid w:val="00F221A4"/>
    <w:rsid w:val="00F3151D"/>
    <w:rsid w:val="00F345E4"/>
    <w:rsid w:val="00F60818"/>
    <w:rsid w:val="00F64D53"/>
    <w:rsid w:val="00F71177"/>
    <w:rsid w:val="00F824B4"/>
    <w:rsid w:val="00F82F06"/>
    <w:rsid w:val="00F847EB"/>
    <w:rsid w:val="00F91B36"/>
    <w:rsid w:val="00F97669"/>
    <w:rsid w:val="00FA0DDE"/>
    <w:rsid w:val="00FA1615"/>
    <w:rsid w:val="00FA480D"/>
    <w:rsid w:val="00FC4D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7015A6"/>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10692E"/>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10692E"/>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10692E"/>
    <w:rPr>
      <w:rFonts w:ascii="Calibri" w:eastAsiaTheme="minorHAnsi" w:hAnsi="Calibri" w:cs="Calibri"/>
      <w:sz w:val="22"/>
      <w:szCs w:val="22"/>
      <w:lang w:eastAsia="fr-FR"/>
    </w:rPr>
  </w:style>
  <w:style w:type="paragraph" w:customStyle="1" w:styleId="xxxxxmsonormal">
    <w:name w:val="x_x_x_x_xmsonormal"/>
    <w:basedOn w:val="Normal"/>
    <w:rsid w:val="004C2B9D"/>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2275FF"/>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959">
      <w:bodyDiv w:val="1"/>
      <w:marLeft w:val="0"/>
      <w:marRight w:val="0"/>
      <w:marTop w:val="0"/>
      <w:marBottom w:val="0"/>
      <w:divBdr>
        <w:top w:val="none" w:sz="0" w:space="0" w:color="auto"/>
        <w:left w:val="none" w:sz="0" w:space="0" w:color="auto"/>
        <w:bottom w:val="none" w:sz="0" w:space="0" w:color="auto"/>
        <w:right w:val="none" w:sz="0" w:space="0" w:color="auto"/>
      </w:divBdr>
    </w:div>
    <w:div w:id="165680979">
      <w:bodyDiv w:val="1"/>
      <w:marLeft w:val="0"/>
      <w:marRight w:val="0"/>
      <w:marTop w:val="0"/>
      <w:marBottom w:val="0"/>
      <w:divBdr>
        <w:top w:val="none" w:sz="0" w:space="0" w:color="auto"/>
        <w:left w:val="none" w:sz="0" w:space="0" w:color="auto"/>
        <w:bottom w:val="none" w:sz="0" w:space="0" w:color="auto"/>
        <w:right w:val="none" w:sz="0" w:space="0" w:color="auto"/>
      </w:divBdr>
    </w:div>
    <w:div w:id="211355006">
      <w:bodyDiv w:val="1"/>
      <w:marLeft w:val="0"/>
      <w:marRight w:val="0"/>
      <w:marTop w:val="0"/>
      <w:marBottom w:val="0"/>
      <w:divBdr>
        <w:top w:val="none" w:sz="0" w:space="0" w:color="auto"/>
        <w:left w:val="none" w:sz="0" w:space="0" w:color="auto"/>
        <w:bottom w:val="none" w:sz="0" w:space="0" w:color="auto"/>
        <w:right w:val="none" w:sz="0" w:space="0" w:color="auto"/>
      </w:divBdr>
    </w:div>
    <w:div w:id="265699947">
      <w:bodyDiv w:val="1"/>
      <w:marLeft w:val="0"/>
      <w:marRight w:val="0"/>
      <w:marTop w:val="0"/>
      <w:marBottom w:val="0"/>
      <w:divBdr>
        <w:top w:val="none" w:sz="0" w:space="0" w:color="auto"/>
        <w:left w:val="none" w:sz="0" w:space="0" w:color="auto"/>
        <w:bottom w:val="none" w:sz="0" w:space="0" w:color="auto"/>
        <w:right w:val="none" w:sz="0" w:space="0" w:color="auto"/>
      </w:divBdr>
    </w:div>
    <w:div w:id="278341829">
      <w:bodyDiv w:val="1"/>
      <w:marLeft w:val="0"/>
      <w:marRight w:val="0"/>
      <w:marTop w:val="0"/>
      <w:marBottom w:val="0"/>
      <w:divBdr>
        <w:top w:val="none" w:sz="0" w:space="0" w:color="auto"/>
        <w:left w:val="none" w:sz="0" w:space="0" w:color="auto"/>
        <w:bottom w:val="none" w:sz="0" w:space="0" w:color="auto"/>
        <w:right w:val="none" w:sz="0" w:space="0" w:color="auto"/>
      </w:divBdr>
    </w:div>
    <w:div w:id="278612501">
      <w:bodyDiv w:val="1"/>
      <w:marLeft w:val="0"/>
      <w:marRight w:val="0"/>
      <w:marTop w:val="0"/>
      <w:marBottom w:val="0"/>
      <w:divBdr>
        <w:top w:val="none" w:sz="0" w:space="0" w:color="auto"/>
        <w:left w:val="none" w:sz="0" w:space="0" w:color="auto"/>
        <w:bottom w:val="none" w:sz="0" w:space="0" w:color="auto"/>
        <w:right w:val="none" w:sz="0" w:space="0" w:color="auto"/>
      </w:divBdr>
    </w:div>
    <w:div w:id="361634924">
      <w:bodyDiv w:val="1"/>
      <w:marLeft w:val="0"/>
      <w:marRight w:val="0"/>
      <w:marTop w:val="0"/>
      <w:marBottom w:val="0"/>
      <w:divBdr>
        <w:top w:val="none" w:sz="0" w:space="0" w:color="auto"/>
        <w:left w:val="none" w:sz="0" w:space="0" w:color="auto"/>
        <w:bottom w:val="none" w:sz="0" w:space="0" w:color="auto"/>
        <w:right w:val="none" w:sz="0" w:space="0" w:color="auto"/>
      </w:divBdr>
    </w:div>
    <w:div w:id="366952760">
      <w:bodyDiv w:val="1"/>
      <w:marLeft w:val="0"/>
      <w:marRight w:val="0"/>
      <w:marTop w:val="0"/>
      <w:marBottom w:val="0"/>
      <w:divBdr>
        <w:top w:val="none" w:sz="0" w:space="0" w:color="auto"/>
        <w:left w:val="none" w:sz="0" w:space="0" w:color="auto"/>
        <w:bottom w:val="none" w:sz="0" w:space="0" w:color="auto"/>
        <w:right w:val="none" w:sz="0" w:space="0" w:color="auto"/>
      </w:divBdr>
    </w:div>
    <w:div w:id="445347563">
      <w:bodyDiv w:val="1"/>
      <w:marLeft w:val="0"/>
      <w:marRight w:val="0"/>
      <w:marTop w:val="0"/>
      <w:marBottom w:val="0"/>
      <w:divBdr>
        <w:top w:val="none" w:sz="0" w:space="0" w:color="auto"/>
        <w:left w:val="none" w:sz="0" w:space="0" w:color="auto"/>
        <w:bottom w:val="none" w:sz="0" w:space="0" w:color="auto"/>
        <w:right w:val="none" w:sz="0" w:space="0" w:color="auto"/>
      </w:divBdr>
    </w:div>
    <w:div w:id="694042069">
      <w:bodyDiv w:val="1"/>
      <w:marLeft w:val="0"/>
      <w:marRight w:val="0"/>
      <w:marTop w:val="0"/>
      <w:marBottom w:val="0"/>
      <w:divBdr>
        <w:top w:val="none" w:sz="0" w:space="0" w:color="auto"/>
        <w:left w:val="none" w:sz="0" w:space="0" w:color="auto"/>
        <w:bottom w:val="none" w:sz="0" w:space="0" w:color="auto"/>
        <w:right w:val="none" w:sz="0" w:space="0" w:color="auto"/>
      </w:divBdr>
    </w:div>
    <w:div w:id="704528068">
      <w:bodyDiv w:val="1"/>
      <w:marLeft w:val="0"/>
      <w:marRight w:val="0"/>
      <w:marTop w:val="0"/>
      <w:marBottom w:val="0"/>
      <w:divBdr>
        <w:top w:val="none" w:sz="0" w:space="0" w:color="auto"/>
        <w:left w:val="none" w:sz="0" w:space="0" w:color="auto"/>
        <w:bottom w:val="none" w:sz="0" w:space="0" w:color="auto"/>
        <w:right w:val="none" w:sz="0" w:space="0" w:color="auto"/>
      </w:divBdr>
    </w:div>
    <w:div w:id="714894859">
      <w:bodyDiv w:val="1"/>
      <w:marLeft w:val="0"/>
      <w:marRight w:val="0"/>
      <w:marTop w:val="0"/>
      <w:marBottom w:val="0"/>
      <w:divBdr>
        <w:top w:val="none" w:sz="0" w:space="0" w:color="auto"/>
        <w:left w:val="none" w:sz="0" w:space="0" w:color="auto"/>
        <w:bottom w:val="none" w:sz="0" w:space="0" w:color="auto"/>
        <w:right w:val="none" w:sz="0" w:space="0" w:color="auto"/>
      </w:divBdr>
    </w:div>
    <w:div w:id="726414859">
      <w:bodyDiv w:val="1"/>
      <w:marLeft w:val="0"/>
      <w:marRight w:val="0"/>
      <w:marTop w:val="0"/>
      <w:marBottom w:val="0"/>
      <w:divBdr>
        <w:top w:val="none" w:sz="0" w:space="0" w:color="auto"/>
        <w:left w:val="none" w:sz="0" w:space="0" w:color="auto"/>
        <w:bottom w:val="none" w:sz="0" w:space="0" w:color="auto"/>
        <w:right w:val="none" w:sz="0" w:space="0" w:color="auto"/>
      </w:divBdr>
    </w:div>
    <w:div w:id="816413809">
      <w:bodyDiv w:val="1"/>
      <w:marLeft w:val="0"/>
      <w:marRight w:val="0"/>
      <w:marTop w:val="0"/>
      <w:marBottom w:val="0"/>
      <w:divBdr>
        <w:top w:val="none" w:sz="0" w:space="0" w:color="auto"/>
        <w:left w:val="none" w:sz="0" w:space="0" w:color="auto"/>
        <w:bottom w:val="none" w:sz="0" w:space="0" w:color="auto"/>
        <w:right w:val="none" w:sz="0" w:space="0" w:color="auto"/>
      </w:divBdr>
    </w:div>
    <w:div w:id="869686331">
      <w:bodyDiv w:val="1"/>
      <w:marLeft w:val="0"/>
      <w:marRight w:val="0"/>
      <w:marTop w:val="0"/>
      <w:marBottom w:val="0"/>
      <w:divBdr>
        <w:top w:val="none" w:sz="0" w:space="0" w:color="auto"/>
        <w:left w:val="none" w:sz="0" w:space="0" w:color="auto"/>
        <w:bottom w:val="none" w:sz="0" w:space="0" w:color="auto"/>
        <w:right w:val="none" w:sz="0" w:space="0" w:color="auto"/>
      </w:divBdr>
    </w:div>
    <w:div w:id="901797402">
      <w:bodyDiv w:val="1"/>
      <w:marLeft w:val="0"/>
      <w:marRight w:val="0"/>
      <w:marTop w:val="0"/>
      <w:marBottom w:val="0"/>
      <w:divBdr>
        <w:top w:val="none" w:sz="0" w:space="0" w:color="auto"/>
        <w:left w:val="none" w:sz="0" w:space="0" w:color="auto"/>
        <w:bottom w:val="none" w:sz="0" w:space="0" w:color="auto"/>
        <w:right w:val="none" w:sz="0" w:space="0" w:color="auto"/>
      </w:divBdr>
    </w:div>
    <w:div w:id="936668654">
      <w:bodyDiv w:val="1"/>
      <w:marLeft w:val="0"/>
      <w:marRight w:val="0"/>
      <w:marTop w:val="0"/>
      <w:marBottom w:val="0"/>
      <w:divBdr>
        <w:top w:val="none" w:sz="0" w:space="0" w:color="auto"/>
        <w:left w:val="none" w:sz="0" w:space="0" w:color="auto"/>
        <w:bottom w:val="none" w:sz="0" w:space="0" w:color="auto"/>
        <w:right w:val="none" w:sz="0" w:space="0" w:color="auto"/>
      </w:divBdr>
    </w:div>
    <w:div w:id="996297780">
      <w:bodyDiv w:val="1"/>
      <w:marLeft w:val="0"/>
      <w:marRight w:val="0"/>
      <w:marTop w:val="0"/>
      <w:marBottom w:val="0"/>
      <w:divBdr>
        <w:top w:val="none" w:sz="0" w:space="0" w:color="auto"/>
        <w:left w:val="none" w:sz="0" w:space="0" w:color="auto"/>
        <w:bottom w:val="none" w:sz="0" w:space="0" w:color="auto"/>
        <w:right w:val="none" w:sz="0" w:space="0" w:color="auto"/>
      </w:divBdr>
    </w:div>
    <w:div w:id="1043872812">
      <w:bodyDiv w:val="1"/>
      <w:marLeft w:val="0"/>
      <w:marRight w:val="0"/>
      <w:marTop w:val="0"/>
      <w:marBottom w:val="0"/>
      <w:divBdr>
        <w:top w:val="none" w:sz="0" w:space="0" w:color="auto"/>
        <w:left w:val="none" w:sz="0" w:space="0" w:color="auto"/>
        <w:bottom w:val="none" w:sz="0" w:space="0" w:color="auto"/>
        <w:right w:val="none" w:sz="0" w:space="0" w:color="auto"/>
      </w:divBdr>
    </w:div>
    <w:div w:id="1055084469">
      <w:bodyDiv w:val="1"/>
      <w:marLeft w:val="0"/>
      <w:marRight w:val="0"/>
      <w:marTop w:val="0"/>
      <w:marBottom w:val="0"/>
      <w:divBdr>
        <w:top w:val="none" w:sz="0" w:space="0" w:color="auto"/>
        <w:left w:val="none" w:sz="0" w:space="0" w:color="auto"/>
        <w:bottom w:val="none" w:sz="0" w:space="0" w:color="auto"/>
        <w:right w:val="none" w:sz="0" w:space="0" w:color="auto"/>
      </w:divBdr>
    </w:div>
    <w:div w:id="1063677028">
      <w:bodyDiv w:val="1"/>
      <w:marLeft w:val="0"/>
      <w:marRight w:val="0"/>
      <w:marTop w:val="0"/>
      <w:marBottom w:val="0"/>
      <w:divBdr>
        <w:top w:val="none" w:sz="0" w:space="0" w:color="auto"/>
        <w:left w:val="none" w:sz="0" w:space="0" w:color="auto"/>
        <w:bottom w:val="none" w:sz="0" w:space="0" w:color="auto"/>
        <w:right w:val="none" w:sz="0" w:space="0" w:color="auto"/>
      </w:divBdr>
    </w:div>
    <w:div w:id="1079597996">
      <w:bodyDiv w:val="1"/>
      <w:marLeft w:val="0"/>
      <w:marRight w:val="0"/>
      <w:marTop w:val="0"/>
      <w:marBottom w:val="0"/>
      <w:divBdr>
        <w:top w:val="none" w:sz="0" w:space="0" w:color="auto"/>
        <w:left w:val="none" w:sz="0" w:space="0" w:color="auto"/>
        <w:bottom w:val="none" w:sz="0" w:space="0" w:color="auto"/>
        <w:right w:val="none" w:sz="0" w:space="0" w:color="auto"/>
      </w:divBdr>
    </w:div>
    <w:div w:id="1118989065">
      <w:bodyDiv w:val="1"/>
      <w:marLeft w:val="0"/>
      <w:marRight w:val="0"/>
      <w:marTop w:val="0"/>
      <w:marBottom w:val="0"/>
      <w:divBdr>
        <w:top w:val="none" w:sz="0" w:space="0" w:color="auto"/>
        <w:left w:val="none" w:sz="0" w:space="0" w:color="auto"/>
        <w:bottom w:val="none" w:sz="0" w:space="0" w:color="auto"/>
        <w:right w:val="none" w:sz="0" w:space="0" w:color="auto"/>
      </w:divBdr>
    </w:div>
    <w:div w:id="1154759146">
      <w:bodyDiv w:val="1"/>
      <w:marLeft w:val="0"/>
      <w:marRight w:val="0"/>
      <w:marTop w:val="0"/>
      <w:marBottom w:val="0"/>
      <w:divBdr>
        <w:top w:val="none" w:sz="0" w:space="0" w:color="auto"/>
        <w:left w:val="none" w:sz="0" w:space="0" w:color="auto"/>
        <w:bottom w:val="none" w:sz="0" w:space="0" w:color="auto"/>
        <w:right w:val="none" w:sz="0" w:space="0" w:color="auto"/>
      </w:divBdr>
    </w:div>
    <w:div w:id="1321806630">
      <w:bodyDiv w:val="1"/>
      <w:marLeft w:val="0"/>
      <w:marRight w:val="0"/>
      <w:marTop w:val="0"/>
      <w:marBottom w:val="0"/>
      <w:divBdr>
        <w:top w:val="none" w:sz="0" w:space="0" w:color="auto"/>
        <w:left w:val="none" w:sz="0" w:space="0" w:color="auto"/>
        <w:bottom w:val="none" w:sz="0" w:space="0" w:color="auto"/>
        <w:right w:val="none" w:sz="0" w:space="0" w:color="auto"/>
      </w:divBdr>
    </w:div>
    <w:div w:id="1436636296">
      <w:bodyDiv w:val="1"/>
      <w:marLeft w:val="0"/>
      <w:marRight w:val="0"/>
      <w:marTop w:val="0"/>
      <w:marBottom w:val="0"/>
      <w:divBdr>
        <w:top w:val="none" w:sz="0" w:space="0" w:color="auto"/>
        <w:left w:val="none" w:sz="0" w:space="0" w:color="auto"/>
        <w:bottom w:val="none" w:sz="0" w:space="0" w:color="auto"/>
        <w:right w:val="none" w:sz="0" w:space="0" w:color="auto"/>
      </w:divBdr>
    </w:div>
    <w:div w:id="1770546031">
      <w:bodyDiv w:val="1"/>
      <w:marLeft w:val="0"/>
      <w:marRight w:val="0"/>
      <w:marTop w:val="0"/>
      <w:marBottom w:val="0"/>
      <w:divBdr>
        <w:top w:val="none" w:sz="0" w:space="0" w:color="auto"/>
        <w:left w:val="none" w:sz="0" w:space="0" w:color="auto"/>
        <w:bottom w:val="none" w:sz="0" w:space="0" w:color="auto"/>
        <w:right w:val="none" w:sz="0" w:space="0" w:color="auto"/>
      </w:divBdr>
    </w:div>
    <w:div w:id="1785923363">
      <w:bodyDiv w:val="1"/>
      <w:marLeft w:val="0"/>
      <w:marRight w:val="0"/>
      <w:marTop w:val="0"/>
      <w:marBottom w:val="0"/>
      <w:divBdr>
        <w:top w:val="none" w:sz="0" w:space="0" w:color="auto"/>
        <w:left w:val="none" w:sz="0" w:space="0" w:color="auto"/>
        <w:bottom w:val="none" w:sz="0" w:space="0" w:color="auto"/>
        <w:right w:val="none" w:sz="0" w:space="0" w:color="auto"/>
      </w:divBdr>
    </w:div>
    <w:div w:id="1887719388">
      <w:bodyDiv w:val="1"/>
      <w:marLeft w:val="0"/>
      <w:marRight w:val="0"/>
      <w:marTop w:val="0"/>
      <w:marBottom w:val="0"/>
      <w:divBdr>
        <w:top w:val="none" w:sz="0" w:space="0" w:color="auto"/>
        <w:left w:val="none" w:sz="0" w:space="0" w:color="auto"/>
        <w:bottom w:val="none" w:sz="0" w:space="0" w:color="auto"/>
        <w:right w:val="none" w:sz="0" w:space="0" w:color="auto"/>
      </w:divBdr>
    </w:div>
    <w:div w:id="1907718050">
      <w:bodyDiv w:val="1"/>
      <w:marLeft w:val="0"/>
      <w:marRight w:val="0"/>
      <w:marTop w:val="0"/>
      <w:marBottom w:val="0"/>
      <w:divBdr>
        <w:top w:val="none" w:sz="0" w:space="0" w:color="auto"/>
        <w:left w:val="none" w:sz="0" w:space="0" w:color="auto"/>
        <w:bottom w:val="none" w:sz="0" w:space="0" w:color="auto"/>
        <w:right w:val="none" w:sz="0" w:space="0" w:color="auto"/>
      </w:divBdr>
    </w:div>
    <w:div w:id="1949510824">
      <w:bodyDiv w:val="1"/>
      <w:marLeft w:val="0"/>
      <w:marRight w:val="0"/>
      <w:marTop w:val="0"/>
      <w:marBottom w:val="0"/>
      <w:divBdr>
        <w:top w:val="none" w:sz="0" w:space="0" w:color="auto"/>
        <w:left w:val="none" w:sz="0" w:space="0" w:color="auto"/>
        <w:bottom w:val="none" w:sz="0" w:space="0" w:color="auto"/>
        <w:right w:val="none" w:sz="0" w:space="0" w:color="auto"/>
      </w:divBdr>
    </w:div>
    <w:div w:id="206452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FR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hudoc.exec.coe.int/FRE?i=004-1944" TargetMode="External"/><Relationship Id="rId17" Type="http://schemas.openxmlformats.org/officeDocument/2006/relationships/hyperlink" Target="https://rm.coe.int/fifth-evaluation-round-preventing-corruption-and-promoting-integrity-i/1680aa2e3c" TargetMode="External"/><Relationship Id="rId2" Type="http://schemas.openxmlformats.org/officeDocument/2006/relationships/numbering" Target="numbering.xml"/><Relationship Id="rId16" Type="http://schemas.openxmlformats.org/officeDocument/2006/relationships/hyperlink" Target="https://www.coe.int/en/web/greco/-/finland-publication-of-the-fifth-round-compliance-repor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ireland" TargetMode="External"/><Relationship Id="rId5" Type="http://schemas.openxmlformats.org/officeDocument/2006/relationships/webSettings" Target="webSettings.xml"/><Relationship Id="rId15" Type="http://schemas.openxmlformats.org/officeDocument/2006/relationships/hyperlink" Target="https://hudoc.exec.coe.int/FRE?i=DH-DD(2023)763E" TargetMode="External"/><Relationship Id="rId10" Type="http://schemas.openxmlformats.org/officeDocument/2006/relationships/hyperlink" Target="mailto:christel.schurrer@coe.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ireland-2021-data-/1680ab89bb" TargetMode="External"/><Relationship Id="rId14" Type="http://schemas.openxmlformats.org/officeDocument/2006/relationships/hyperlink" Target="https://hudoc.exec.coe.int/FRE?i=CM/Del/Dec(2023)1475/H46-18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07B6A-E21E-4E87-88A5-753BF7B9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9</cp:revision>
  <dcterms:created xsi:type="dcterms:W3CDTF">2023-12-26T06:37:00Z</dcterms:created>
  <dcterms:modified xsi:type="dcterms:W3CDTF">2024-01-12T06:37:00Z</dcterms:modified>
</cp:coreProperties>
</file>